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6A" w:rsidRPr="00A2076A" w:rsidRDefault="00A2076A" w:rsidP="00A2076A">
      <w:pPr>
        <w:pStyle w:val="1"/>
        <w:spacing w:before="73"/>
      </w:pPr>
      <w:r w:rsidRPr="00A2076A">
        <w:t>Аннотация к рабочим программам учебного предмета</w:t>
      </w:r>
    </w:p>
    <w:p w:rsidR="00A2076A" w:rsidRPr="00A2076A" w:rsidRDefault="00A2076A" w:rsidP="00A2076A">
      <w:pPr>
        <w:spacing w:before="2"/>
        <w:ind w:left="3702"/>
        <w:rPr>
          <w:b/>
          <w:sz w:val="32"/>
        </w:rPr>
      </w:pPr>
      <w:r w:rsidRPr="00A2076A">
        <w:rPr>
          <w:b/>
          <w:sz w:val="32"/>
        </w:rPr>
        <w:t xml:space="preserve">«Химия» </w:t>
      </w:r>
      <w:r w:rsidRPr="00A2076A">
        <w:rPr>
          <w:b/>
          <w:sz w:val="32"/>
        </w:rPr>
        <w:t>10</w:t>
      </w:r>
      <w:r w:rsidRPr="00A2076A">
        <w:rPr>
          <w:b/>
          <w:sz w:val="32"/>
        </w:rPr>
        <w:t>-11 класс</w:t>
      </w:r>
    </w:p>
    <w:p w:rsidR="00A2076A" w:rsidRDefault="00A2076A" w:rsidP="00A2076A">
      <w:pPr>
        <w:pStyle w:val="a3"/>
        <w:spacing w:before="3"/>
        <w:ind w:left="0"/>
        <w:rPr>
          <w:b/>
          <w:sz w:val="31"/>
        </w:rPr>
      </w:pPr>
      <w:bookmarkStart w:id="0" w:name="_GoBack"/>
      <w:bookmarkEnd w:id="0"/>
    </w:p>
    <w:p w:rsidR="00A2076A" w:rsidRDefault="00A2076A" w:rsidP="00A2076A">
      <w:pPr>
        <w:pStyle w:val="a3"/>
        <w:spacing w:before="3"/>
        <w:ind w:left="0"/>
      </w:pPr>
      <w:r w:rsidRPr="007C3D4C">
        <w:t>Программа определяет содержание базового и проф</w:t>
      </w:r>
      <w:r>
        <w:t xml:space="preserve">ильного уровня для учащихся  </w:t>
      </w:r>
      <w:r>
        <w:t>10</w:t>
      </w:r>
      <w:r>
        <w:t>-11</w:t>
      </w:r>
      <w:r w:rsidRPr="007C3D4C">
        <w:t xml:space="preserve"> классов в соответствии с федеральным стандартом  школьного химического образования и концентрической концепцией.</w:t>
      </w:r>
    </w:p>
    <w:p w:rsidR="00A2076A" w:rsidRPr="00A2076A" w:rsidRDefault="00A2076A" w:rsidP="00A2076A">
      <w:pPr>
        <w:pStyle w:val="a3"/>
        <w:spacing w:before="3"/>
        <w:ind w:left="0"/>
      </w:pPr>
      <w:r w:rsidRPr="007C3D4C">
        <w:t>Габриелян О.С., программа авторского курса химии для 8-11 классов, соответствует федеральному компоненту государственного стандарта общего образования Р.Ф.\   М.; Дрофа, 2010год</w:t>
      </w:r>
    </w:p>
    <w:p w:rsidR="00A2076A" w:rsidRPr="00A2076A" w:rsidRDefault="00A2076A" w:rsidP="00A2076A">
      <w:pPr>
        <w:pStyle w:val="a3"/>
        <w:spacing w:before="3"/>
        <w:ind w:left="0"/>
        <w:rPr>
          <w:sz w:val="24"/>
        </w:rPr>
      </w:pPr>
    </w:p>
    <w:p w:rsidR="00A2076A" w:rsidRPr="00A2076A" w:rsidRDefault="00A2076A" w:rsidP="00A2076A">
      <w:pPr>
        <w:pStyle w:val="a3"/>
        <w:ind w:left="702"/>
        <w:jc w:val="center"/>
      </w:pPr>
      <w:r w:rsidRPr="00A2076A">
        <w:t>УЧЕБНО-МЕТОДИЧЕСКИЙ КОМПЛЕКС (УМК):</w:t>
      </w:r>
    </w:p>
    <w:p w:rsidR="00A2076A" w:rsidRDefault="00A2076A" w:rsidP="00A2076A">
      <w:pPr>
        <w:pStyle w:val="a3"/>
        <w:ind w:left="702"/>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750"/>
      </w:tblGrid>
      <w:tr w:rsidR="00A2076A" w:rsidRPr="0000589A" w:rsidTr="00061CA6">
        <w:trPr>
          <w:trHeight w:val="885"/>
        </w:trPr>
        <w:tc>
          <w:tcPr>
            <w:tcW w:w="2232" w:type="pct"/>
            <w:tcBorders>
              <w:top w:val="single" w:sz="4" w:space="0" w:color="auto"/>
              <w:left w:val="single" w:sz="4" w:space="0" w:color="auto"/>
              <w:bottom w:val="single" w:sz="4" w:space="0" w:color="auto"/>
              <w:right w:val="single" w:sz="4" w:space="0" w:color="auto"/>
            </w:tcBorders>
          </w:tcPr>
          <w:p w:rsidR="00A2076A" w:rsidRPr="0000589A" w:rsidRDefault="00A2076A" w:rsidP="00061CA6">
            <w:pPr>
              <w:ind w:left="540" w:right="-5"/>
              <w:jc w:val="center"/>
              <w:rPr>
                <w:sz w:val="24"/>
                <w:szCs w:val="28"/>
              </w:rPr>
            </w:pPr>
            <w:r w:rsidRPr="0000589A">
              <w:rPr>
                <w:sz w:val="24"/>
                <w:szCs w:val="28"/>
              </w:rPr>
              <w:t>УМК</w:t>
            </w:r>
          </w:p>
          <w:p w:rsidR="00A2076A" w:rsidRPr="0000589A" w:rsidRDefault="00A2076A" w:rsidP="00061CA6">
            <w:pPr>
              <w:ind w:left="540" w:right="-5"/>
              <w:jc w:val="center"/>
              <w:rPr>
                <w:sz w:val="24"/>
                <w:szCs w:val="20"/>
              </w:rPr>
            </w:pPr>
            <w:r w:rsidRPr="0000589A">
              <w:rPr>
                <w:sz w:val="24"/>
                <w:szCs w:val="20"/>
              </w:rPr>
              <w:t>(учебники, учебные пособия, рабочие тетради по предмету)</w:t>
            </w:r>
          </w:p>
          <w:p w:rsidR="00A2076A" w:rsidRPr="0000589A" w:rsidRDefault="00A2076A" w:rsidP="00061CA6">
            <w:pPr>
              <w:ind w:right="-5"/>
              <w:jc w:val="center"/>
              <w:rPr>
                <w:b/>
                <w:sz w:val="24"/>
                <w:szCs w:val="32"/>
              </w:rPr>
            </w:pPr>
          </w:p>
        </w:tc>
        <w:tc>
          <w:tcPr>
            <w:tcW w:w="2768" w:type="pct"/>
            <w:tcBorders>
              <w:top w:val="single" w:sz="4" w:space="0" w:color="auto"/>
              <w:left w:val="single" w:sz="4" w:space="0" w:color="auto"/>
              <w:bottom w:val="single" w:sz="4" w:space="0" w:color="auto"/>
              <w:right w:val="single" w:sz="4" w:space="0" w:color="auto"/>
            </w:tcBorders>
          </w:tcPr>
          <w:p w:rsidR="00A2076A" w:rsidRPr="0000589A" w:rsidRDefault="00A2076A" w:rsidP="00061CA6">
            <w:pPr>
              <w:jc w:val="center"/>
              <w:rPr>
                <w:sz w:val="24"/>
                <w:szCs w:val="32"/>
              </w:rPr>
            </w:pPr>
            <w:r w:rsidRPr="0000589A">
              <w:rPr>
                <w:sz w:val="24"/>
                <w:szCs w:val="32"/>
              </w:rPr>
              <w:t>Рекомендуемая для учителя литература</w:t>
            </w:r>
          </w:p>
          <w:p w:rsidR="00A2076A" w:rsidRPr="0000589A" w:rsidRDefault="00A2076A" w:rsidP="00061CA6">
            <w:pPr>
              <w:ind w:right="-5"/>
              <w:jc w:val="center"/>
              <w:rPr>
                <w:b/>
                <w:sz w:val="24"/>
                <w:szCs w:val="32"/>
              </w:rPr>
            </w:pPr>
          </w:p>
        </w:tc>
      </w:tr>
      <w:tr w:rsidR="00A2076A" w:rsidRPr="0000589A" w:rsidTr="00061CA6">
        <w:trPr>
          <w:trHeight w:val="889"/>
        </w:trPr>
        <w:tc>
          <w:tcPr>
            <w:tcW w:w="2232" w:type="pct"/>
            <w:tcBorders>
              <w:top w:val="single" w:sz="4" w:space="0" w:color="auto"/>
              <w:left w:val="single" w:sz="4" w:space="0" w:color="auto"/>
              <w:bottom w:val="single" w:sz="4" w:space="0" w:color="auto"/>
              <w:right w:val="single" w:sz="4" w:space="0" w:color="auto"/>
            </w:tcBorders>
          </w:tcPr>
          <w:p w:rsidR="00A2076A" w:rsidRPr="008F3E3A" w:rsidRDefault="00A2076A" w:rsidP="00A2076A">
            <w:pPr>
              <w:pStyle w:val="TableParagraph"/>
              <w:ind w:right="723"/>
              <w:rPr>
                <w:sz w:val="24"/>
                <w:lang w:val="ru-RU"/>
              </w:rPr>
            </w:pPr>
            <w:r w:rsidRPr="008F3E3A">
              <w:rPr>
                <w:sz w:val="24"/>
                <w:lang w:val="ru-RU"/>
              </w:rPr>
              <w:t xml:space="preserve">Габриелян О.С. Химия: Учебник для 10 </w:t>
            </w:r>
            <w:proofErr w:type="spellStart"/>
            <w:r w:rsidRPr="008F3E3A">
              <w:rPr>
                <w:sz w:val="24"/>
                <w:lang w:val="ru-RU"/>
              </w:rPr>
              <w:t>кл</w:t>
            </w:r>
            <w:proofErr w:type="spellEnd"/>
            <w:r w:rsidRPr="008F3E3A">
              <w:rPr>
                <w:sz w:val="24"/>
                <w:lang w:val="ru-RU"/>
              </w:rPr>
              <w:t xml:space="preserve"> – М.: Дрофа, 2010 год.</w:t>
            </w:r>
          </w:p>
          <w:p w:rsidR="00A2076A" w:rsidRPr="0000589A" w:rsidRDefault="00A2076A" w:rsidP="00A2076A">
            <w:pPr>
              <w:ind w:right="-5"/>
              <w:rPr>
                <w:sz w:val="24"/>
                <w:szCs w:val="28"/>
              </w:rPr>
            </w:pPr>
            <w:r w:rsidRPr="008F3E3A">
              <w:rPr>
                <w:sz w:val="24"/>
              </w:rPr>
              <w:t xml:space="preserve">Габриелян О.С. Химия: Учебник для 11 </w:t>
            </w:r>
            <w:proofErr w:type="spellStart"/>
            <w:r w:rsidRPr="008F3E3A">
              <w:rPr>
                <w:sz w:val="24"/>
              </w:rPr>
              <w:t>кл</w:t>
            </w:r>
            <w:proofErr w:type="spellEnd"/>
            <w:r w:rsidRPr="008F3E3A">
              <w:rPr>
                <w:sz w:val="24"/>
              </w:rPr>
              <w:t xml:space="preserve"> – М.: Дрофа, 2009 год.</w:t>
            </w:r>
          </w:p>
        </w:tc>
        <w:tc>
          <w:tcPr>
            <w:tcW w:w="2768" w:type="pct"/>
            <w:tcBorders>
              <w:top w:val="single" w:sz="4" w:space="0" w:color="auto"/>
              <w:left w:val="single" w:sz="4" w:space="0" w:color="auto"/>
              <w:bottom w:val="single" w:sz="4" w:space="0" w:color="auto"/>
              <w:right w:val="single" w:sz="4" w:space="0" w:color="auto"/>
            </w:tcBorders>
          </w:tcPr>
          <w:p w:rsidR="00A2076A" w:rsidRPr="0000589A" w:rsidRDefault="00A2076A" w:rsidP="00061CA6">
            <w:pPr>
              <w:ind w:right="-5"/>
              <w:rPr>
                <w:sz w:val="24"/>
                <w:szCs w:val="28"/>
              </w:rPr>
            </w:pPr>
            <w:r w:rsidRPr="008F3E3A">
              <w:rPr>
                <w:sz w:val="24"/>
              </w:rPr>
              <w:t>Габриелян О.С., программа авторского курса химии для 8-11 классов, соответствует федеральному компоненту государственного стандарта общего образования Р.Ф.\ М.; Дрофа, 2010год</w:t>
            </w:r>
          </w:p>
        </w:tc>
      </w:tr>
    </w:tbl>
    <w:p w:rsidR="00A2076A" w:rsidRDefault="00A2076A" w:rsidP="00A2076A">
      <w:pPr>
        <w:pStyle w:val="a3"/>
        <w:spacing w:before="6"/>
        <w:ind w:left="0"/>
        <w:rPr>
          <w:sz w:val="24"/>
        </w:rPr>
      </w:pPr>
    </w:p>
    <w:p w:rsidR="00A2076A" w:rsidRPr="00A2076A" w:rsidRDefault="00A2076A" w:rsidP="00A2076A">
      <w:pPr>
        <w:pStyle w:val="a3"/>
        <w:spacing w:before="3"/>
        <w:ind w:left="0"/>
        <w:rPr>
          <w:sz w:val="24"/>
        </w:rPr>
      </w:pPr>
    </w:p>
    <w:p w:rsidR="00A2076A" w:rsidRPr="00A2076A" w:rsidRDefault="00A2076A" w:rsidP="00A2076A">
      <w:pPr>
        <w:pStyle w:val="a3"/>
        <w:ind w:left="702"/>
        <w:jc w:val="center"/>
      </w:pPr>
      <w:r w:rsidRPr="00A2076A">
        <w:t>УЧЕБНЫЙ ПЛАН (количество часов):</w:t>
      </w:r>
    </w:p>
    <w:p w:rsidR="00A2076A" w:rsidRDefault="00A2076A" w:rsidP="00A2076A">
      <w:pPr>
        <w:pStyle w:val="a5"/>
        <w:numPr>
          <w:ilvl w:val="0"/>
          <w:numId w:val="1"/>
        </w:numPr>
        <w:tabs>
          <w:tab w:val="left" w:pos="469"/>
          <w:tab w:val="left" w:pos="470"/>
        </w:tabs>
        <w:spacing w:before="1" w:line="298" w:lineRule="exact"/>
        <w:ind w:hanging="593"/>
        <w:rPr>
          <w:sz w:val="26"/>
        </w:rPr>
      </w:pPr>
      <w:r>
        <w:rPr>
          <w:sz w:val="26"/>
        </w:rPr>
        <w:t>10 класс (базовый уровень) – 1 час в неделю, 34 часа в</w:t>
      </w:r>
      <w:r>
        <w:rPr>
          <w:spacing w:val="-4"/>
          <w:sz w:val="26"/>
        </w:rPr>
        <w:t xml:space="preserve"> </w:t>
      </w:r>
      <w:r>
        <w:rPr>
          <w:sz w:val="26"/>
        </w:rPr>
        <w:t>год</w:t>
      </w:r>
    </w:p>
    <w:p w:rsidR="00A2076A" w:rsidRDefault="00A2076A" w:rsidP="00A2076A">
      <w:pPr>
        <w:pStyle w:val="a5"/>
        <w:numPr>
          <w:ilvl w:val="0"/>
          <w:numId w:val="1"/>
        </w:numPr>
        <w:tabs>
          <w:tab w:val="left" w:pos="469"/>
          <w:tab w:val="left" w:pos="470"/>
        </w:tabs>
        <w:ind w:left="703" w:right="57" w:hanging="595"/>
        <w:rPr>
          <w:sz w:val="26"/>
        </w:rPr>
      </w:pPr>
      <w:r>
        <w:rPr>
          <w:sz w:val="26"/>
        </w:rPr>
        <w:t>11 класс (базовый уровень) – 1 час в неделю, 34 часа в год</w:t>
      </w:r>
    </w:p>
    <w:p w:rsidR="00A2076A" w:rsidRPr="007C3D4C" w:rsidRDefault="00A2076A" w:rsidP="00A2076A">
      <w:pPr>
        <w:pStyle w:val="a5"/>
        <w:tabs>
          <w:tab w:val="left" w:pos="469"/>
          <w:tab w:val="left" w:pos="470"/>
        </w:tabs>
        <w:ind w:left="702" w:right="5066" w:firstLine="0"/>
        <w:rPr>
          <w:sz w:val="26"/>
        </w:rPr>
      </w:pPr>
    </w:p>
    <w:p w:rsidR="00A2076A" w:rsidRPr="00A2076A" w:rsidRDefault="00A2076A" w:rsidP="00A2076A">
      <w:pPr>
        <w:pStyle w:val="a5"/>
        <w:tabs>
          <w:tab w:val="left" w:pos="469"/>
          <w:tab w:val="left" w:pos="470"/>
        </w:tabs>
        <w:spacing w:line="466" w:lineRule="auto"/>
        <w:ind w:left="703" w:right="454" w:firstLine="0"/>
        <w:jc w:val="center"/>
        <w:rPr>
          <w:sz w:val="26"/>
        </w:rPr>
      </w:pPr>
      <w:r w:rsidRPr="00A2076A">
        <w:rPr>
          <w:sz w:val="26"/>
        </w:rPr>
        <w:t>ЦЕЛИ:</w:t>
      </w:r>
    </w:p>
    <w:p w:rsidR="00A2076A" w:rsidRPr="007C3D4C" w:rsidRDefault="00A2076A" w:rsidP="00A2076A">
      <w:pPr>
        <w:pStyle w:val="a3"/>
        <w:numPr>
          <w:ilvl w:val="0"/>
          <w:numId w:val="2"/>
        </w:numPr>
        <w:spacing w:before="3"/>
        <w:rPr>
          <w:szCs w:val="22"/>
        </w:rPr>
      </w:pPr>
      <w:r w:rsidRPr="007C3D4C">
        <w:rPr>
          <w:szCs w:val="22"/>
        </w:rPr>
        <w:t>освоение важнейших знаний об основных понятиях и законах химии, химической символике;</w:t>
      </w:r>
    </w:p>
    <w:p w:rsidR="00A2076A" w:rsidRPr="007C3D4C" w:rsidRDefault="00A2076A" w:rsidP="00A2076A">
      <w:pPr>
        <w:pStyle w:val="a3"/>
        <w:numPr>
          <w:ilvl w:val="0"/>
          <w:numId w:val="2"/>
        </w:numPr>
        <w:spacing w:before="3"/>
        <w:rPr>
          <w:szCs w:val="22"/>
        </w:rPr>
      </w:pPr>
      <w:r w:rsidRPr="007C3D4C">
        <w:rPr>
          <w:szCs w:val="22"/>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A2076A" w:rsidRPr="007C3D4C" w:rsidRDefault="00A2076A" w:rsidP="00A2076A">
      <w:pPr>
        <w:pStyle w:val="a3"/>
        <w:numPr>
          <w:ilvl w:val="0"/>
          <w:numId w:val="2"/>
        </w:numPr>
        <w:spacing w:before="3"/>
        <w:rPr>
          <w:szCs w:val="22"/>
        </w:rPr>
      </w:pPr>
      <w:r w:rsidRPr="007C3D4C">
        <w:rPr>
          <w:szCs w:val="22"/>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2076A" w:rsidRPr="007C3D4C" w:rsidRDefault="00A2076A" w:rsidP="00A2076A">
      <w:pPr>
        <w:pStyle w:val="a3"/>
        <w:numPr>
          <w:ilvl w:val="0"/>
          <w:numId w:val="2"/>
        </w:numPr>
        <w:spacing w:before="3"/>
        <w:rPr>
          <w:szCs w:val="22"/>
        </w:rPr>
      </w:pPr>
      <w:r w:rsidRPr="007C3D4C">
        <w:rPr>
          <w:szCs w:val="22"/>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A2076A" w:rsidRPr="007C3D4C" w:rsidRDefault="00A2076A" w:rsidP="00A2076A">
      <w:pPr>
        <w:pStyle w:val="a3"/>
        <w:numPr>
          <w:ilvl w:val="0"/>
          <w:numId w:val="2"/>
        </w:numPr>
        <w:spacing w:before="3"/>
        <w:rPr>
          <w:szCs w:val="22"/>
        </w:rPr>
      </w:pPr>
      <w:r w:rsidRPr="007C3D4C">
        <w:rPr>
          <w:szCs w:val="22"/>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2076A" w:rsidRPr="007C3D4C" w:rsidRDefault="00A2076A" w:rsidP="00A2076A">
      <w:pPr>
        <w:pStyle w:val="a3"/>
        <w:spacing w:before="3"/>
        <w:ind w:firstLine="233"/>
        <w:rPr>
          <w:szCs w:val="22"/>
        </w:rPr>
      </w:pPr>
      <w:r w:rsidRPr="007C3D4C">
        <w:rPr>
          <w:szCs w:val="22"/>
        </w:rPr>
        <w:t xml:space="preserve">Рабочая программа по химии реализуется через формирование у учащихся </w:t>
      </w:r>
      <w:proofErr w:type="spellStart"/>
      <w:r w:rsidRPr="007C3D4C">
        <w:rPr>
          <w:szCs w:val="22"/>
        </w:rPr>
        <w:t>общеучебных</w:t>
      </w:r>
      <w:proofErr w:type="spellEnd"/>
      <w:r w:rsidRPr="007C3D4C">
        <w:rPr>
          <w:szCs w:val="22"/>
        </w:rPr>
        <w:t xml:space="preserve"> умений и навыков, универсальных способов деятельности и ключевых компетенций за счёт использования технологий дифференцированного обучения, опорных конспектов, дидактических материалов, коллективной системы обучения и применения дидактической многомерной технологии  при структурировании знаний вещества, гомологического ряда веществ.</w:t>
      </w:r>
    </w:p>
    <w:p w:rsidR="00A2076A" w:rsidRDefault="00A2076A" w:rsidP="00A2076A">
      <w:pPr>
        <w:pStyle w:val="a3"/>
        <w:spacing w:before="3"/>
        <w:ind w:left="0"/>
        <w:rPr>
          <w:sz w:val="24"/>
        </w:rPr>
      </w:pPr>
    </w:p>
    <w:p w:rsidR="00A2076A" w:rsidRPr="00A2076A" w:rsidRDefault="00A2076A" w:rsidP="00A2076A">
      <w:pPr>
        <w:pStyle w:val="a3"/>
        <w:ind w:left="702"/>
        <w:jc w:val="center"/>
      </w:pPr>
      <w:r w:rsidRPr="00A2076A">
        <w:t>ЗАДАЧИ:</w:t>
      </w:r>
    </w:p>
    <w:p w:rsidR="00A2076A" w:rsidRDefault="00A2076A" w:rsidP="00A2076A">
      <w:pPr>
        <w:pStyle w:val="a3"/>
        <w:spacing w:before="3"/>
        <w:ind w:left="0"/>
        <w:rPr>
          <w:sz w:val="24"/>
        </w:rPr>
      </w:pPr>
    </w:p>
    <w:p w:rsidR="00A2076A" w:rsidRPr="0042621D" w:rsidRDefault="00A2076A" w:rsidP="00A2076A">
      <w:pPr>
        <w:ind w:firstLine="567"/>
        <w:jc w:val="both"/>
        <w:rPr>
          <w:sz w:val="26"/>
          <w:szCs w:val="26"/>
        </w:rPr>
      </w:pPr>
      <w:r w:rsidRPr="0042621D">
        <w:rPr>
          <w:b/>
          <w:sz w:val="26"/>
          <w:szCs w:val="26"/>
        </w:rPr>
        <w:lastRenderedPageBreak/>
        <w:t xml:space="preserve">использовать приобретенные знания и умения в практической деятельности и повседневной жизни </w:t>
      </w:r>
      <w:proofErr w:type="gramStart"/>
      <w:r w:rsidRPr="0042621D">
        <w:rPr>
          <w:sz w:val="26"/>
          <w:szCs w:val="26"/>
        </w:rPr>
        <w:t>для</w:t>
      </w:r>
      <w:proofErr w:type="gramEnd"/>
      <w:r w:rsidRPr="0042621D">
        <w:rPr>
          <w:sz w:val="26"/>
          <w:szCs w:val="26"/>
        </w:rPr>
        <w:t>:</w:t>
      </w:r>
    </w:p>
    <w:p w:rsidR="00A2076A" w:rsidRPr="0042621D" w:rsidRDefault="00A2076A" w:rsidP="00A2076A">
      <w:pPr>
        <w:numPr>
          <w:ilvl w:val="0"/>
          <w:numId w:val="3"/>
        </w:numPr>
        <w:autoSpaceDE/>
        <w:autoSpaceDN/>
        <w:ind w:left="0" w:firstLine="567"/>
        <w:jc w:val="both"/>
        <w:rPr>
          <w:sz w:val="26"/>
          <w:szCs w:val="26"/>
        </w:rPr>
      </w:pPr>
      <w:r w:rsidRPr="0042621D">
        <w:rPr>
          <w:sz w:val="26"/>
          <w:szCs w:val="26"/>
        </w:rPr>
        <w:t>безопасного обращения с веществами и материалами;</w:t>
      </w:r>
    </w:p>
    <w:p w:rsidR="00A2076A" w:rsidRPr="0042621D" w:rsidRDefault="00A2076A" w:rsidP="00A2076A">
      <w:pPr>
        <w:numPr>
          <w:ilvl w:val="0"/>
          <w:numId w:val="3"/>
        </w:numPr>
        <w:autoSpaceDE/>
        <w:autoSpaceDN/>
        <w:ind w:left="0" w:firstLine="567"/>
        <w:jc w:val="both"/>
        <w:rPr>
          <w:sz w:val="26"/>
          <w:szCs w:val="26"/>
        </w:rPr>
      </w:pPr>
      <w:r w:rsidRPr="0042621D">
        <w:rPr>
          <w:sz w:val="26"/>
          <w:szCs w:val="26"/>
        </w:rPr>
        <w:t>экологически грамотного поведения в окружающей среде;</w:t>
      </w:r>
    </w:p>
    <w:p w:rsidR="00A2076A" w:rsidRPr="0042621D" w:rsidRDefault="00A2076A" w:rsidP="00A2076A">
      <w:pPr>
        <w:numPr>
          <w:ilvl w:val="0"/>
          <w:numId w:val="3"/>
        </w:numPr>
        <w:autoSpaceDE/>
        <w:autoSpaceDN/>
        <w:ind w:left="0" w:firstLine="567"/>
        <w:jc w:val="both"/>
        <w:rPr>
          <w:sz w:val="26"/>
          <w:szCs w:val="26"/>
        </w:rPr>
      </w:pPr>
      <w:r w:rsidRPr="0042621D">
        <w:rPr>
          <w:sz w:val="26"/>
          <w:szCs w:val="26"/>
        </w:rPr>
        <w:t>оценки влияния химического загрязнения окружающей среды на организм человека;</w:t>
      </w:r>
    </w:p>
    <w:p w:rsidR="00A2076A" w:rsidRPr="0042621D" w:rsidRDefault="00A2076A" w:rsidP="00A2076A">
      <w:pPr>
        <w:numPr>
          <w:ilvl w:val="0"/>
          <w:numId w:val="3"/>
        </w:numPr>
        <w:autoSpaceDE/>
        <w:autoSpaceDN/>
        <w:ind w:left="0" w:firstLine="567"/>
        <w:jc w:val="both"/>
        <w:rPr>
          <w:sz w:val="26"/>
          <w:szCs w:val="26"/>
        </w:rPr>
      </w:pPr>
      <w:r w:rsidRPr="0042621D">
        <w:rPr>
          <w:sz w:val="26"/>
          <w:szCs w:val="26"/>
        </w:rPr>
        <w:t>критической оценки информации о веществах, используемых в быту;</w:t>
      </w:r>
    </w:p>
    <w:p w:rsidR="00A2076A" w:rsidRDefault="00A2076A" w:rsidP="00A2076A">
      <w:pPr>
        <w:pStyle w:val="a3"/>
        <w:spacing w:before="3"/>
        <w:ind w:left="0"/>
        <w:rPr>
          <w:sz w:val="24"/>
        </w:rPr>
      </w:pPr>
    </w:p>
    <w:p w:rsidR="00A2076A" w:rsidRPr="00A2076A" w:rsidRDefault="00A2076A" w:rsidP="00A2076A">
      <w:pPr>
        <w:pStyle w:val="a3"/>
        <w:spacing w:before="1"/>
        <w:ind w:left="702"/>
        <w:jc w:val="both"/>
      </w:pPr>
      <w:r w:rsidRPr="00A2076A">
        <w:t>ФОРМЫ ТЕКУЩЕГО КОНТРОЛЯ И ПРОМЕЖУТОЧНОЙ АТТЕСТАЦИИ</w:t>
      </w:r>
    </w:p>
    <w:p w:rsidR="00A2076A" w:rsidRDefault="00A2076A" w:rsidP="00A2076A">
      <w:pPr>
        <w:pStyle w:val="a3"/>
        <w:spacing w:before="5"/>
        <w:ind w:left="0"/>
        <w:rPr>
          <w:sz w:val="24"/>
        </w:rPr>
      </w:pPr>
    </w:p>
    <w:p w:rsidR="00A2076A" w:rsidRDefault="00A2076A" w:rsidP="00A2076A">
      <w:pPr>
        <w:pStyle w:val="a5"/>
        <w:numPr>
          <w:ilvl w:val="0"/>
          <w:numId w:val="1"/>
        </w:numPr>
        <w:tabs>
          <w:tab w:val="left" w:pos="470"/>
          <w:tab w:val="left" w:pos="533"/>
          <w:tab w:val="left" w:pos="535"/>
        </w:tabs>
        <w:spacing w:before="67"/>
        <w:ind w:left="534" w:right="105" w:hanging="425"/>
        <w:rPr>
          <w:sz w:val="26"/>
        </w:rPr>
      </w:pPr>
      <w:r w:rsidRPr="0042621D">
        <w:rPr>
          <w:sz w:val="26"/>
        </w:rPr>
        <w:t>Виды контроля: текущий, тематический, итоговый.</w:t>
      </w:r>
    </w:p>
    <w:p w:rsidR="00A2076A" w:rsidRPr="0042621D" w:rsidRDefault="00A2076A" w:rsidP="00A2076A">
      <w:pPr>
        <w:pStyle w:val="a5"/>
        <w:numPr>
          <w:ilvl w:val="0"/>
          <w:numId w:val="1"/>
        </w:numPr>
        <w:tabs>
          <w:tab w:val="left" w:pos="470"/>
          <w:tab w:val="left" w:pos="533"/>
          <w:tab w:val="left" w:pos="535"/>
        </w:tabs>
        <w:spacing w:before="67"/>
        <w:ind w:left="534" w:right="105" w:hanging="425"/>
        <w:rPr>
          <w:sz w:val="26"/>
        </w:rPr>
      </w:pPr>
      <w:r>
        <w:rPr>
          <w:sz w:val="26"/>
        </w:rPr>
        <w:t>О</w:t>
      </w:r>
      <w:r w:rsidRPr="0042621D">
        <w:rPr>
          <w:sz w:val="26"/>
        </w:rPr>
        <w:t xml:space="preserve">сновная цель текущего опроса — проверка того, как идет процесс формирования знаний, умений, связанных с изучением </w:t>
      </w:r>
      <w:r>
        <w:rPr>
          <w:sz w:val="26"/>
        </w:rPr>
        <w:t xml:space="preserve">химии </w:t>
      </w:r>
      <w:r w:rsidRPr="0042621D">
        <w:rPr>
          <w:sz w:val="26"/>
        </w:rPr>
        <w:t>(наблюдать,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A2076A" w:rsidRDefault="00A2076A" w:rsidP="00A2076A">
      <w:pPr>
        <w:pStyle w:val="a5"/>
        <w:numPr>
          <w:ilvl w:val="0"/>
          <w:numId w:val="1"/>
        </w:numPr>
        <w:tabs>
          <w:tab w:val="left" w:pos="470"/>
        </w:tabs>
        <w:ind w:left="469" w:right="104"/>
        <w:rPr>
          <w:sz w:val="26"/>
        </w:rPr>
      </w:pPr>
      <w:r>
        <w:rPr>
          <w:sz w:val="26"/>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A2076A" w:rsidRDefault="00A2076A" w:rsidP="00A2076A">
      <w:pPr>
        <w:pStyle w:val="a5"/>
        <w:numPr>
          <w:ilvl w:val="0"/>
          <w:numId w:val="1"/>
        </w:numPr>
        <w:tabs>
          <w:tab w:val="left" w:pos="470"/>
        </w:tabs>
        <w:spacing w:before="2"/>
        <w:ind w:left="469" w:right="103"/>
        <w:rPr>
          <w:sz w:val="26"/>
        </w:rPr>
      </w:pPr>
      <w:r>
        <w:rPr>
          <w:sz w:val="26"/>
        </w:rPr>
        <w:t>Тематический контроль особенно целесообразно проводить на уроках химии.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w:t>
      </w:r>
      <w:r>
        <w:rPr>
          <w:spacing w:val="-5"/>
          <w:sz w:val="26"/>
        </w:rPr>
        <w:t xml:space="preserve"> </w:t>
      </w:r>
      <w:r>
        <w:rPr>
          <w:sz w:val="26"/>
        </w:rPr>
        <w:t>четверти.</w:t>
      </w:r>
    </w:p>
    <w:p w:rsidR="00A2076A" w:rsidRDefault="00A2076A" w:rsidP="00A2076A">
      <w:pPr>
        <w:pStyle w:val="a5"/>
        <w:numPr>
          <w:ilvl w:val="0"/>
          <w:numId w:val="1"/>
        </w:numPr>
        <w:tabs>
          <w:tab w:val="left" w:pos="470"/>
        </w:tabs>
        <w:spacing w:before="1"/>
        <w:ind w:left="469" w:right="106"/>
        <w:rPr>
          <w:sz w:val="26"/>
        </w:rPr>
      </w:pPr>
      <w:r>
        <w:rPr>
          <w:sz w:val="26"/>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Pr>
          <w:sz w:val="26"/>
        </w:rPr>
        <w:t>проводятся</w:t>
      </w:r>
      <w:proofErr w:type="gramEnd"/>
      <w:r>
        <w:rPr>
          <w:sz w:val="26"/>
        </w:rPr>
        <w:t xml:space="preserve"> таким образом 4 раза в год: в конце первой, второй, третьей и четвертой четверти учебного</w:t>
      </w:r>
      <w:r>
        <w:rPr>
          <w:spacing w:val="5"/>
          <w:sz w:val="26"/>
        </w:rPr>
        <w:t xml:space="preserve"> </w:t>
      </w:r>
      <w:r>
        <w:rPr>
          <w:sz w:val="26"/>
        </w:rPr>
        <w:t>года.</w:t>
      </w:r>
    </w:p>
    <w:p w:rsidR="00A2076A" w:rsidRDefault="00A2076A" w:rsidP="00A2076A">
      <w:pPr>
        <w:pStyle w:val="a5"/>
        <w:numPr>
          <w:ilvl w:val="0"/>
          <w:numId w:val="1"/>
        </w:numPr>
        <w:tabs>
          <w:tab w:val="left" w:pos="470"/>
        </w:tabs>
        <w:ind w:left="469" w:right="107"/>
        <w:rPr>
          <w:sz w:val="26"/>
        </w:rPr>
      </w:pPr>
      <w:r>
        <w:rPr>
          <w:sz w:val="26"/>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w:t>
      </w:r>
      <w:r>
        <w:rPr>
          <w:spacing w:val="-2"/>
          <w:sz w:val="26"/>
        </w:rPr>
        <w:t xml:space="preserve"> </w:t>
      </w:r>
      <w:r>
        <w:rPr>
          <w:sz w:val="26"/>
        </w:rPr>
        <w:t>характера.</w:t>
      </w:r>
    </w:p>
    <w:p w:rsidR="00A2076A" w:rsidRDefault="00A2076A" w:rsidP="00A2076A">
      <w:pPr>
        <w:pStyle w:val="a5"/>
        <w:numPr>
          <w:ilvl w:val="0"/>
          <w:numId w:val="1"/>
        </w:numPr>
        <w:tabs>
          <w:tab w:val="left" w:pos="470"/>
        </w:tabs>
        <w:ind w:left="469" w:right="107"/>
        <w:rPr>
          <w:sz w:val="26"/>
        </w:rPr>
      </w:pPr>
      <w:r>
        <w:rPr>
          <w:sz w:val="26"/>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w:t>
      </w:r>
      <w:r>
        <w:rPr>
          <w:spacing w:val="-3"/>
          <w:sz w:val="26"/>
        </w:rPr>
        <w:t xml:space="preserve"> </w:t>
      </w:r>
      <w:r>
        <w:rPr>
          <w:sz w:val="26"/>
        </w:rPr>
        <w:t>ситуации.</w:t>
      </w:r>
    </w:p>
    <w:p w:rsidR="00A2076A" w:rsidRDefault="00A2076A" w:rsidP="00A2076A">
      <w:pPr>
        <w:pStyle w:val="a5"/>
        <w:numPr>
          <w:ilvl w:val="0"/>
          <w:numId w:val="1"/>
        </w:numPr>
        <w:tabs>
          <w:tab w:val="left" w:pos="470"/>
        </w:tabs>
        <w:ind w:left="469" w:right="107"/>
        <w:rPr>
          <w:sz w:val="26"/>
        </w:rPr>
      </w:pPr>
      <w:r>
        <w:rPr>
          <w:sz w:val="26"/>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w:t>
      </w:r>
      <w:r>
        <w:rPr>
          <w:spacing w:val="3"/>
          <w:sz w:val="26"/>
        </w:rPr>
        <w:t xml:space="preserve"> </w:t>
      </w:r>
      <w:r>
        <w:rPr>
          <w:sz w:val="26"/>
        </w:rPr>
        <w:t>трудности.</w:t>
      </w:r>
    </w:p>
    <w:p w:rsidR="00A2076A" w:rsidRDefault="00A2076A" w:rsidP="00A2076A">
      <w:pPr>
        <w:pStyle w:val="a5"/>
        <w:numPr>
          <w:ilvl w:val="0"/>
          <w:numId w:val="1"/>
        </w:numPr>
        <w:tabs>
          <w:tab w:val="left" w:pos="470"/>
        </w:tabs>
        <w:ind w:left="469" w:right="108"/>
        <w:rPr>
          <w:sz w:val="26"/>
        </w:rPr>
      </w:pPr>
      <w:r>
        <w:rPr>
          <w:sz w:val="26"/>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Pr>
          <w:sz w:val="26"/>
        </w:rPr>
        <w:t>разноуровневые</w:t>
      </w:r>
      <w:proofErr w:type="spellEnd"/>
      <w:r>
        <w:rPr>
          <w:spacing w:val="-7"/>
          <w:sz w:val="26"/>
        </w:rPr>
        <w:t xml:space="preserve"> </w:t>
      </w:r>
      <w:r>
        <w:rPr>
          <w:sz w:val="26"/>
        </w:rPr>
        <w:t>задания.</w:t>
      </w:r>
    </w:p>
    <w:p w:rsidR="00A2076A" w:rsidRDefault="00A2076A" w:rsidP="00A2076A">
      <w:pPr>
        <w:pStyle w:val="a5"/>
        <w:numPr>
          <w:ilvl w:val="0"/>
          <w:numId w:val="1"/>
        </w:numPr>
        <w:tabs>
          <w:tab w:val="left" w:pos="470"/>
        </w:tabs>
        <w:spacing w:before="1"/>
        <w:ind w:left="469" w:right="102"/>
        <w:rPr>
          <w:sz w:val="26"/>
        </w:rPr>
      </w:pPr>
      <w:r>
        <w:rPr>
          <w:sz w:val="26"/>
        </w:rPr>
        <w:lastRenderedPageBreak/>
        <w:t>Своеобразной формой контроля могут быть  различные  соревновательные  игры.  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и практическим работам; творческие задания (защита рефератов и проектов, моделирование процессов и объектов).</w:t>
      </w:r>
    </w:p>
    <w:p w:rsidR="008D7F00" w:rsidRDefault="008D7F00"/>
    <w:sectPr w:rsidR="008D7F00">
      <w:pgSz w:w="11910" w:h="16840"/>
      <w:pgMar w:top="1040" w:right="7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12D"/>
    <w:multiLevelType w:val="hybridMultilevel"/>
    <w:tmpl w:val="68C6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62C546E"/>
    <w:multiLevelType w:val="hybridMultilevel"/>
    <w:tmpl w:val="6F2079A8"/>
    <w:lvl w:ilvl="0" w:tplc="904EA53C">
      <w:numFmt w:val="bullet"/>
      <w:lvlText w:val=""/>
      <w:lvlJc w:val="left"/>
      <w:pPr>
        <w:ind w:left="702" w:hanging="360"/>
      </w:pPr>
      <w:rPr>
        <w:rFonts w:ascii="Symbol" w:eastAsia="Symbol" w:hAnsi="Symbol" w:cs="Symbol" w:hint="default"/>
        <w:w w:val="99"/>
        <w:sz w:val="20"/>
        <w:szCs w:val="20"/>
        <w:lang w:val="ru-RU" w:eastAsia="ru-RU" w:bidi="ru-RU"/>
      </w:rPr>
    </w:lvl>
    <w:lvl w:ilvl="1" w:tplc="8208F5A2">
      <w:numFmt w:val="bullet"/>
      <w:lvlText w:val="•"/>
      <w:lvlJc w:val="left"/>
      <w:pPr>
        <w:ind w:left="1646" w:hanging="360"/>
      </w:pPr>
      <w:rPr>
        <w:rFonts w:hint="default"/>
        <w:lang w:val="ru-RU" w:eastAsia="ru-RU" w:bidi="ru-RU"/>
      </w:rPr>
    </w:lvl>
    <w:lvl w:ilvl="2" w:tplc="10C82998">
      <w:numFmt w:val="bullet"/>
      <w:lvlText w:val="•"/>
      <w:lvlJc w:val="left"/>
      <w:pPr>
        <w:ind w:left="2593" w:hanging="360"/>
      </w:pPr>
      <w:rPr>
        <w:rFonts w:hint="default"/>
        <w:lang w:val="ru-RU" w:eastAsia="ru-RU" w:bidi="ru-RU"/>
      </w:rPr>
    </w:lvl>
    <w:lvl w:ilvl="3" w:tplc="1F322626">
      <w:numFmt w:val="bullet"/>
      <w:lvlText w:val="•"/>
      <w:lvlJc w:val="left"/>
      <w:pPr>
        <w:ind w:left="3539" w:hanging="360"/>
      </w:pPr>
      <w:rPr>
        <w:rFonts w:hint="default"/>
        <w:lang w:val="ru-RU" w:eastAsia="ru-RU" w:bidi="ru-RU"/>
      </w:rPr>
    </w:lvl>
    <w:lvl w:ilvl="4" w:tplc="C75EF8D6">
      <w:numFmt w:val="bullet"/>
      <w:lvlText w:val="•"/>
      <w:lvlJc w:val="left"/>
      <w:pPr>
        <w:ind w:left="4486" w:hanging="360"/>
      </w:pPr>
      <w:rPr>
        <w:rFonts w:hint="default"/>
        <w:lang w:val="ru-RU" w:eastAsia="ru-RU" w:bidi="ru-RU"/>
      </w:rPr>
    </w:lvl>
    <w:lvl w:ilvl="5" w:tplc="BB5C6CD8">
      <w:numFmt w:val="bullet"/>
      <w:lvlText w:val="•"/>
      <w:lvlJc w:val="left"/>
      <w:pPr>
        <w:ind w:left="5433" w:hanging="360"/>
      </w:pPr>
      <w:rPr>
        <w:rFonts w:hint="default"/>
        <w:lang w:val="ru-RU" w:eastAsia="ru-RU" w:bidi="ru-RU"/>
      </w:rPr>
    </w:lvl>
    <w:lvl w:ilvl="6" w:tplc="FDA44AA0">
      <w:numFmt w:val="bullet"/>
      <w:lvlText w:val="•"/>
      <w:lvlJc w:val="left"/>
      <w:pPr>
        <w:ind w:left="6379" w:hanging="360"/>
      </w:pPr>
      <w:rPr>
        <w:rFonts w:hint="default"/>
        <w:lang w:val="ru-RU" w:eastAsia="ru-RU" w:bidi="ru-RU"/>
      </w:rPr>
    </w:lvl>
    <w:lvl w:ilvl="7" w:tplc="3CA27152">
      <w:numFmt w:val="bullet"/>
      <w:lvlText w:val="•"/>
      <w:lvlJc w:val="left"/>
      <w:pPr>
        <w:ind w:left="7326" w:hanging="360"/>
      </w:pPr>
      <w:rPr>
        <w:rFonts w:hint="default"/>
        <w:lang w:val="ru-RU" w:eastAsia="ru-RU" w:bidi="ru-RU"/>
      </w:rPr>
    </w:lvl>
    <w:lvl w:ilvl="8" w:tplc="ECF28B1C">
      <w:numFmt w:val="bullet"/>
      <w:lvlText w:val="•"/>
      <w:lvlJc w:val="left"/>
      <w:pPr>
        <w:ind w:left="8273" w:hanging="360"/>
      </w:pPr>
      <w:rPr>
        <w:rFonts w:hint="default"/>
        <w:lang w:val="ru-RU" w:eastAsia="ru-RU" w:bidi="ru-RU"/>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A"/>
    <w:rsid w:val="008D7F00"/>
    <w:rsid w:val="00A2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076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A2076A"/>
    <w:pPr>
      <w:spacing w:before="2"/>
      <w:ind w:left="1429"/>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076A"/>
    <w:rPr>
      <w:rFonts w:ascii="Times New Roman" w:eastAsia="Times New Roman" w:hAnsi="Times New Roman" w:cs="Times New Roman"/>
      <w:b/>
      <w:bCs/>
      <w:sz w:val="32"/>
      <w:szCs w:val="32"/>
      <w:lang w:eastAsia="ru-RU" w:bidi="ru-RU"/>
    </w:rPr>
  </w:style>
  <w:style w:type="paragraph" w:styleId="a3">
    <w:name w:val="Body Text"/>
    <w:basedOn w:val="a"/>
    <w:link w:val="a4"/>
    <w:uiPriority w:val="1"/>
    <w:qFormat/>
    <w:rsid w:val="00A2076A"/>
    <w:pPr>
      <w:ind w:left="469"/>
    </w:pPr>
    <w:rPr>
      <w:sz w:val="26"/>
      <w:szCs w:val="26"/>
    </w:rPr>
  </w:style>
  <w:style w:type="character" w:customStyle="1" w:styleId="a4">
    <w:name w:val="Основной текст Знак"/>
    <w:basedOn w:val="a0"/>
    <w:link w:val="a3"/>
    <w:uiPriority w:val="1"/>
    <w:rsid w:val="00A2076A"/>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A2076A"/>
    <w:pPr>
      <w:ind w:left="469" w:hanging="360"/>
    </w:pPr>
  </w:style>
  <w:style w:type="paragraph" w:customStyle="1" w:styleId="TableParagraph">
    <w:name w:val="Table Paragraph"/>
    <w:basedOn w:val="a"/>
    <w:uiPriority w:val="1"/>
    <w:qFormat/>
    <w:rsid w:val="00A2076A"/>
    <w:pPr>
      <w:autoSpaceDE/>
      <w:autoSpaceDN/>
      <w:ind w:left="105"/>
    </w:pPr>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076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A2076A"/>
    <w:pPr>
      <w:spacing w:before="2"/>
      <w:ind w:left="1429"/>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076A"/>
    <w:rPr>
      <w:rFonts w:ascii="Times New Roman" w:eastAsia="Times New Roman" w:hAnsi="Times New Roman" w:cs="Times New Roman"/>
      <w:b/>
      <w:bCs/>
      <w:sz w:val="32"/>
      <w:szCs w:val="32"/>
      <w:lang w:eastAsia="ru-RU" w:bidi="ru-RU"/>
    </w:rPr>
  </w:style>
  <w:style w:type="paragraph" w:styleId="a3">
    <w:name w:val="Body Text"/>
    <w:basedOn w:val="a"/>
    <w:link w:val="a4"/>
    <w:uiPriority w:val="1"/>
    <w:qFormat/>
    <w:rsid w:val="00A2076A"/>
    <w:pPr>
      <w:ind w:left="469"/>
    </w:pPr>
    <w:rPr>
      <w:sz w:val="26"/>
      <w:szCs w:val="26"/>
    </w:rPr>
  </w:style>
  <w:style w:type="character" w:customStyle="1" w:styleId="a4">
    <w:name w:val="Основной текст Знак"/>
    <w:basedOn w:val="a0"/>
    <w:link w:val="a3"/>
    <w:uiPriority w:val="1"/>
    <w:rsid w:val="00A2076A"/>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A2076A"/>
    <w:pPr>
      <w:ind w:left="469" w:hanging="360"/>
    </w:pPr>
  </w:style>
  <w:style w:type="paragraph" w:customStyle="1" w:styleId="TableParagraph">
    <w:name w:val="Table Paragraph"/>
    <w:basedOn w:val="a"/>
    <w:uiPriority w:val="1"/>
    <w:qFormat/>
    <w:rsid w:val="00A2076A"/>
    <w:pPr>
      <w:autoSpaceDE/>
      <w:autoSpaceDN/>
      <w:ind w:left="105"/>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Company>Гимназия №2</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dc:creator>
  <cp:lastModifiedBy>Носкова</cp:lastModifiedBy>
  <cp:revision>1</cp:revision>
  <dcterms:created xsi:type="dcterms:W3CDTF">2017-12-04T11:55:00Z</dcterms:created>
  <dcterms:modified xsi:type="dcterms:W3CDTF">2017-12-04T11:57:00Z</dcterms:modified>
</cp:coreProperties>
</file>